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E67" w:rsidRDefault="00243FF7">
      <w:pPr>
        <w:rPr>
          <w:rFonts w:ascii="Arial" w:hAnsi="Arial" w:cs="Arial"/>
          <w:color w:val="A6A6A6" w:themeColor="background1" w:themeShade="A6"/>
          <w:sz w:val="22"/>
          <w:szCs w:val="22"/>
          <w:u w:val="single"/>
          <w:lang w:val="en-US"/>
        </w:rPr>
      </w:pPr>
      <w:r>
        <w:rPr>
          <w:rFonts w:ascii="Arial" w:hAnsi="Arial" w:cs="Arial"/>
          <w:color w:val="A6A6A6" w:themeColor="background1" w:themeShade="A6"/>
          <w:u w:val="single"/>
          <w:lang w:val="en-GB"/>
        </w:rPr>
        <w:t>CASE STUDY</w:t>
      </w:r>
    </w:p>
    <w:p w:rsidR="006B1C66" w:rsidRDefault="006B1C66" w:rsidP="006B1C66">
      <w:pPr>
        <w:rPr>
          <w:rFonts w:ascii="Arial" w:hAnsi="Arial"/>
          <w:sz w:val="22"/>
          <w:szCs w:val="22"/>
          <w:lang w:val="en-GB" w:eastAsia="nl-NL"/>
        </w:rPr>
      </w:pPr>
    </w:p>
    <w:p w:rsidR="00243FF7" w:rsidRPr="00EC23EF" w:rsidRDefault="00EC23EF" w:rsidP="00EC23EF">
      <w:pPr>
        <w:suppressAutoHyphens w:val="0"/>
        <w:autoSpaceDE w:val="0"/>
        <w:autoSpaceDN w:val="0"/>
        <w:adjustRightInd w:val="0"/>
        <w:textAlignment w:val="auto"/>
        <w:rPr>
          <w:rFonts w:ascii="Arial" w:hAnsi="Arial" w:cs="Arial"/>
          <w:b/>
          <w:sz w:val="36"/>
          <w:szCs w:val="36"/>
          <w:lang w:val="pl-PL"/>
        </w:rPr>
      </w:pPr>
      <w:r w:rsidRPr="00EC23EF">
        <w:rPr>
          <w:rFonts w:ascii="Arial" w:hAnsi="Arial" w:cs="Arial"/>
          <w:b/>
          <w:sz w:val="36"/>
          <w:szCs w:val="36"/>
          <w:lang w:val="pl-PL"/>
        </w:rPr>
        <w:t>ŚWIETLISTA</w:t>
      </w:r>
      <w:r w:rsidRPr="00EC23EF">
        <w:rPr>
          <w:rFonts w:ascii="Arial" w:hAnsi="Arial" w:cs="Arial"/>
          <w:b/>
          <w:sz w:val="36"/>
          <w:szCs w:val="36"/>
          <w:lang w:val="pl-PL"/>
        </w:rPr>
        <w:t xml:space="preserve"> </w:t>
      </w:r>
      <w:r w:rsidRPr="00EC23EF">
        <w:rPr>
          <w:rFonts w:ascii="Arial" w:hAnsi="Arial" w:cs="Arial"/>
          <w:b/>
          <w:sz w:val="36"/>
          <w:szCs w:val="36"/>
          <w:lang w:val="pl-PL"/>
        </w:rPr>
        <w:t>PRZEMIANA</w:t>
      </w:r>
    </w:p>
    <w:p w:rsidR="00EC23EF" w:rsidRDefault="00EC23EF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sz w:val="32"/>
          <w:szCs w:val="32"/>
          <w:lang w:val="pl-PL" w:eastAsia="en-US"/>
        </w:rPr>
      </w:pPr>
    </w:p>
    <w:p w:rsidR="00EC23EF" w:rsidRPr="00EC23EF" w:rsidRDefault="00EC23EF" w:rsidP="00EC23EF">
      <w:pPr>
        <w:suppressAutoHyphens w:val="0"/>
        <w:autoSpaceDE w:val="0"/>
        <w:autoSpaceDN w:val="0"/>
        <w:adjustRightInd w:val="0"/>
        <w:textAlignment w:val="auto"/>
        <w:rPr>
          <w:rFonts w:ascii="MyriadPro-Regular" w:eastAsiaTheme="minorHAnsi" w:hAnsi="MyriadPro-Regular" w:cs="MyriadPro-Regular"/>
          <w:kern w:val="0"/>
          <w:sz w:val="36"/>
          <w:szCs w:val="36"/>
          <w:lang w:val="pl-PL" w:eastAsia="en-US"/>
        </w:rPr>
      </w:pPr>
      <w:r w:rsidRPr="00EC23EF">
        <w:rPr>
          <w:rFonts w:ascii="MyriadPro-Regular" w:eastAsiaTheme="minorHAnsi" w:hAnsi="MyriadPro-Regular" w:cs="MyriadPro-Regular"/>
          <w:kern w:val="0"/>
          <w:sz w:val="36"/>
          <w:szCs w:val="36"/>
          <w:lang w:val="pl-PL" w:eastAsia="en-US"/>
        </w:rPr>
        <w:t>STARY MŁYN WODNY ZYSKAŁ</w:t>
      </w:r>
    </w:p>
    <w:p w:rsidR="00243FF7" w:rsidRDefault="00EC23EF" w:rsidP="00EC23EF">
      <w:pPr>
        <w:rPr>
          <w:rFonts w:ascii="MyriadPro-Regular" w:eastAsiaTheme="minorHAnsi" w:hAnsi="MyriadPro-Regular" w:cs="MyriadPro-Regular"/>
          <w:kern w:val="0"/>
          <w:sz w:val="36"/>
          <w:szCs w:val="36"/>
          <w:lang w:val="pl-PL" w:eastAsia="en-US"/>
        </w:rPr>
      </w:pPr>
      <w:r w:rsidRPr="00EC23EF">
        <w:rPr>
          <w:rFonts w:ascii="MyriadPro-Regular" w:eastAsiaTheme="minorHAnsi" w:hAnsi="MyriadPro-Regular" w:cs="MyriadPro-Regular"/>
          <w:kern w:val="0"/>
          <w:sz w:val="36"/>
          <w:szCs w:val="36"/>
          <w:lang w:val="pl-PL" w:eastAsia="en-US"/>
        </w:rPr>
        <w:t>NOWE, LEPSZE ŻYCIE</w:t>
      </w:r>
    </w:p>
    <w:p w:rsidR="00EC23EF" w:rsidRPr="003520AF" w:rsidRDefault="00EC23EF" w:rsidP="00EC23EF">
      <w:pPr>
        <w:rPr>
          <w:rFonts w:ascii="Arial" w:hAnsi="Arial" w:cs="Arial"/>
          <w:b/>
          <w:lang w:val="pl-PL"/>
        </w:rPr>
      </w:pPr>
    </w:p>
    <w:p w:rsidR="00243FF7" w:rsidRPr="003520AF" w:rsidRDefault="00EC23EF" w:rsidP="00EC23EF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b/>
          <w:kern w:val="0"/>
          <w:lang w:val="pl-PL" w:eastAsia="en-US"/>
        </w:rPr>
      </w:pPr>
      <w:r w:rsidRPr="003520AF">
        <w:rPr>
          <w:rFonts w:ascii="Arial" w:eastAsiaTheme="minorHAnsi" w:hAnsi="Arial" w:cs="Arial"/>
          <w:b/>
          <w:kern w:val="0"/>
          <w:lang w:val="pl-PL" w:eastAsia="en-US"/>
        </w:rPr>
        <w:t>W miejscowości Dmosin Drugi dokonano transformacji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 xml:space="preserve"> 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>starego młyna wodnego. Dzięki kreatywności architekta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 xml:space="preserve"> 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>adaptacja poddasza zmieniła wiekową budowlę w komfortowy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 xml:space="preserve"> </w:t>
      </w:r>
      <w:r w:rsidRPr="003520AF">
        <w:rPr>
          <w:rFonts w:ascii="Arial" w:eastAsiaTheme="minorHAnsi" w:hAnsi="Arial" w:cs="Arial"/>
          <w:b/>
          <w:kern w:val="0"/>
          <w:lang w:val="pl-PL" w:eastAsia="en-US"/>
        </w:rPr>
        <w:t>i rozświetlony dom.</w:t>
      </w:r>
    </w:p>
    <w:p w:rsidR="00EC23EF" w:rsidRPr="00EC23EF" w:rsidRDefault="00EC23EF" w:rsidP="00EC23EF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pl-PL" w:eastAsia="en-US"/>
        </w:rPr>
      </w:pP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Aby poddasze budynku nadawało się do zamieszkania, architekt</w:t>
      </w:r>
    </w:p>
    <w:p w:rsidR="00EC23EF" w:rsidRDefault="00EC23EF" w:rsidP="00EC23EF">
      <w:pPr>
        <w:pStyle w:val="Normalny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wypełnił je naturalnym światłem. Zastosowane okna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 xml:space="preserve">serii </w:t>
      </w:r>
      <w:proofErr w:type="spellStart"/>
      <w:r w:rsidRPr="00EC23EF">
        <w:rPr>
          <w:rFonts w:ascii="Arial" w:eastAsiaTheme="minorHAnsi" w:hAnsi="Arial" w:cs="Arial"/>
          <w:lang w:val="pl-PL" w:eastAsia="en-US"/>
        </w:rPr>
        <w:t>proSky</w:t>
      </w:r>
      <w:proofErr w:type="spellEnd"/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gwarantują bardzo dobre doświetlenie wnętrz.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Ponadto podwyższona oś obrotu w tych oknach zapewnia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komfortową obsługę oraz możliwość podejścia do krawędzi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okna i rozkoszo</w:t>
      </w:r>
      <w:bookmarkStart w:id="0" w:name="_GoBack"/>
      <w:bookmarkEnd w:id="0"/>
      <w:r w:rsidRPr="00EC23EF">
        <w:rPr>
          <w:rFonts w:ascii="Arial" w:eastAsiaTheme="minorHAnsi" w:hAnsi="Arial" w:cs="Arial"/>
          <w:lang w:val="pl-PL" w:eastAsia="en-US"/>
        </w:rPr>
        <w:t>wania się szerokim widokiem na zewnątrz. W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tak malowniczym miejscu, w jakim znajduje się ten obiekt, jest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to niewątpliwie wielka korzyść dla użytkownika.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 xml:space="preserve">Sypialnia, dzięki oknom </w:t>
      </w:r>
      <w:proofErr w:type="spellStart"/>
      <w:r w:rsidRPr="00EC23EF">
        <w:rPr>
          <w:rFonts w:ascii="Arial" w:eastAsiaTheme="minorHAnsi" w:hAnsi="Arial" w:cs="Arial"/>
          <w:lang w:val="pl-PL" w:eastAsia="en-US"/>
        </w:rPr>
        <w:t>proSky</w:t>
      </w:r>
      <w:proofErr w:type="spellEnd"/>
      <w:r w:rsidRPr="00EC23EF">
        <w:rPr>
          <w:rFonts w:ascii="Arial" w:eastAsiaTheme="minorHAnsi" w:hAnsi="Arial" w:cs="Arial"/>
          <w:lang w:val="pl-PL" w:eastAsia="en-US"/>
        </w:rPr>
        <w:t>, wypełniona jest pobudzającą jasnością,</w:t>
      </w:r>
    </w:p>
    <w:p w:rsidR="00EC23EF" w:rsidRDefault="00EC23EF" w:rsidP="00EC23EF">
      <w:pPr>
        <w:pStyle w:val="Normalny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 xml:space="preserve">która pomaga przywitać nowy dzień z pozytywną </w:t>
      </w:r>
      <w:proofErr w:type="spellStart"/>
      <w:r w:rsidRPr="00EC23EF">
        <w:rPr>
          <w:rFonts w:ascii="Arial" w:eastAsiaTheme="minorHAnsi" w:hAnsi="Arial" w:cs="Arial"/>
          <w:lang w:val="pl-PL" w:eastAsia="en-US"/>
        </w:rPr>
        <w:t>energią.Te</w:t>
      </w:r>
      <w:proofErr w:type="spellEnd"/>
      <w:r w:rsidRPr="00EC23EF">
        <w:rPr>
          <w:rFonts w:ascii="Arial" w:eastAsiaTheme="minorHAnsi" w:hAnsi="Arial" w:cs="Arial"/>
          <w:lang w:val="pl-PL" w:eastAsia="en-US"/>
        </w:rPr>
        <w:t xml:space="preserve"> wyjątkowo wysokie okna dachowe to także lepszy widok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na dominującą za oknem zieleń dający poczucie kontaktu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z naturą. Oprócz światła i pięknego widoku okna te zapewniają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obfity dopływ świeżego powietrza do sypialni.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 xml:space="preserve">Również łazienka, dzięki oknom FYU-V Duet </w:t>
      </w:r>
      <w:proofErr w:type="spellStart"/>
      <w:r w:rsidRPr="00EC23EF">
        <w:rPr>
          <w:rFonts w:ascii="Arial" w:eastAsiaTheme="minorHAnsi" w:hAnsi="Arial" w:cs="Arial"/>
          <w:lang w:val="pl-PL" w:eastAsia="en-US"/>
        </w:rPr>
        <w:t>proSky</w:t>
      </w:r>
      <w:proofErr w:type="spellEnd"/>
      <w:r w:rsidRPr="00EC23EF">
        <w:rPr>
          <w:rFonts w:ascii="Arial" w:eastAsiaTheme="minorHAnsi" w:hAnsi="Arial" w:cs="Arial"/>
          <w:lang w:val="pl-PL" w:eastAsia="en-US"/>
        </w:rPr>
        <w:t>, jest rozświetlona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i napełnia użytkowników entuzjazmem i wigorem.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Dzięki oknom dachowym w tym pomieszczeniu można zaznać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kąpieli pod gołym niebem. Profile okien pokryte potrójną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warstwą lakieru poliuretanowego są dobrze zabezpieczone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przed okresowo podwyższoną wilgotnością w pomieszczeniu.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Bardzo dobrą decyzją architekta było również zastosowanie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nieotwieranych okien kolankowych FAKRO. Takie połączenie,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oprócz dostarczania do pomieszczeń większej ilości naturalnego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światła, zapewnia lepszy widok z wnętrza budynku na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otoczenie. Ponadto okna kolankowe w zastosowanym rozmiarze</w:t>
      </w:r>
    </w:p>
    <w:p w:rsid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sprawiają, że dom widziany z zewnątrz wygląda bardzo gustownie.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W pozostałej części poddasza doświetlenie i dostęp świeżego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t>powietrza zapewniają okna obrotowe FTP-V, które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również mają bardzo dobre parametry. Wszystkie zastosowane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w projekcie okna FAKRO posiadają systemy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zwiększające ich bezpieczeństwo, trwałość, szczelność</w:t>
      </w:r>
    </w:p>
    <w:p w:rsidR="00C2112F" w:rsidRDefault="00EC23EF" w:rsidP="00EC23EF">
      <w:pPr>
        <w:pStyle w:val="NormalnyWeb"/>
        <w:shd w:val="clear" w:color="auto" w:fill="FFFFFF"/>
        <w:spacing w:before="0" w:beforeAutospacing="0" w:after="0" w:afterAutospacing="0"/>
        <w:rPr>
          <w:rFonts w:ascii="Arial" w:eastAsiaTheme="minorHAnsi" w:hAnsi="Arial" w:cs="Arial"/>
          <w:lang w:val="pl-PL" w:eastAsia="en-US"/>
        </w:rPr>
      </w:pPr>
      <w:r w:rsidRPr="00EC23EF">
        <w:rPr>
          <w:rFonts w:ascii="Arial" w:eastAsiaTheme="minorHAnsi" w:hAnsi="Arial" w:cs="Arial"/>
          <w:lang w:val="pl-PL" w:eastAsia="en-US"/>
        </w:rPr>
        <w:lastRenderedPageBreak/>
        <w:t>i termoizolacyjność oraz certyfikaty świadczące o ich najwyższej</w:t>
      </w:r>
      <w:r>
        <w:rPr>
          <w:rFonts w:ascii="Arial" w:eastAsiaTheme="minorHAnsi" w:hAnsi="Arial" w:cs="Arial"/>
          <w:lang w:val="pl-PL" w:eastAsia="en-US"/>
        </w:rPr>
        <w:t xml:space="preserve"> </w:t>
      </w:r>
      <w:r w:rsidRPr="00EC23EF">
        <w:rPr>
          <w:rFonts w:ascii="Arial" w:eastAsiaTheme="minorHAnsi" w:hAnsi="Arial" w:cs="Arial"/>
          <w:lang w:val="pl-PL" w:eastAsia="en-US"/>
        </w:rPr>
        <w:t>jakości i doskonałych parametrach.</w:t>
      </w:r>
    </w:p>
    <w:p w:rsidR="00EC23EF" w:rsidRPr="00EC23EF" w:rsidRDefault="00EC23EF" w:rsidP="00EC23EF">
      <w:pPr>
        <w:pStyle w:val="NormalnyWeb"/>
        <w:shd w:val="clear" w:color="auto" w:fill="FFFFFF"/>
        <w:spacing w:before="0" w:beforeAutospacing="0" w:after="0" w:afterAutospacing="0"/>
        <w:ind w:left="2829" w:hanging="2829"/>
        <w:rPr>
          <w:rFonts w:ascii="Arial" w:eastAsiaTheme="minorHAnsi" w:hAnsi="Arial" w:cs="Arial"/>
          <w:color w:val="000000" w:themeColor="text1"/>
          <w:lang w:val="pl-PL" w:eastAsia="en-US"/>
        </w:rPr>
      </w:pPr>
    </w:p>
    <w:p w:rsidR="00EC23EF" w:rsidRPr="00EC23EF" w:rsidRDefault="00EC23EF" w:rsidP="003520AF">
      <w:pPr>
        <w:pStyle w:val="NormalnyWeb"/>
        <w:spacing w:before="0" w:beforeAutospacing="0" w:after="0" w:afterAutospacing="0"/>
        <w:rPr>
          <w:rFonts w:ascii="Arial" w:eastAsiaTheme="minorHAnsi" w:hAnsi="Arial" w:cs="Arial"/>
          <w:color w:val="000000" w:themeColor="text1"/>
          <w:lang w:val="pl-PL" w:eastAsia="en-US"/>
        </w:rPr>
      </w:pPr>
      <w:r w:rsidRPr="00EC23EF">
        <w:rPr>
          <w:rFonts w:ascii="MyriadPro-Regular" w:eastAsiaTheme="minorHAnsi" w:hAnsi="MyriadPro-Regular" w:cs="MyriadPro-Regular"/>
          <w:color w:val="000000" w:themeColor="text1"/>
          <w:sz w:val="28"/>
          <w:szCs w:val="28"/>
          <w:lang w:val="pl-PL" w:eastAsia="en-US"/>
        </w:rPr>
        <w:t>INFORMACJE</w:t>
      </w:r>
    </w:p>
    <w:p w:rsidR="00EC23EF" w:rsidRPr="00EC23EF" w:rsidRDefault="00EC23EF" w:rsidP="003520AF">
      <w:pPr>
        <w:pStyle w:val="NormalnyWeb"/>
        <w:shd w:val="clear" w:color="auto" w:fill="FFFFFF"/>
        <w:spacing w:before="0" w:beforeAutospacing="0" w:after="0" w:afterAutospacing="0" w:line="276" w:lineRule="auto"/>
        <w:rPr>
          <w:rStyle w:val="text-primary"/>
          <w:rFonts w:ascii="Arial" w:hAnsi="Arial" w:cs="Arial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 xml:space="preserve">Obiekt </w:t>
      </w:r>
      <w:r>
        <w:rPr>
          <w:rStyle w:val="text-primary"/>
          <w:rFonts w:ascii="Arial" w:hAnsi="Arial" w:cs="Arial"/>
          <w:lang w:val="pl-PL"/>
        </w:rPr>
        <w:tab/>
      </w:r>
      <w:r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Pr="00EC23EF">
        <w:rPr>
          <w:rStyle w:val="text-primary"/>
          <w:rFonts w:ascii="Arial" w:hAnsi="Arial" w:cs="Arial"/>
          <w:lang w:val="pl-PL"/>
        </w:rPr>
        <w:t>Dom mieszkalny</w:t>
      </w:r>
    </w:p>
    <w:p w:rsidR="00EC23EF" w:rsidRPr="00EC23EF" w:rsidRDefault="00EC23EF" w:rsidP="003520AF">
      <w:pPr>
        <w:pStyle w:val="NormalnyWeb"/>
        <w:shd w:val="clear" w:color="auto" w:fill="FFFFFF"/>
        <w:spacing w:before="0" w:beforeAutospacing="0" w:after="0" w:afterAutospacing="0" w:line="276" w:lineRule="auto"/>
        <w:rPr>
          <w:rStyle w:val="text-primary"/>
          <w:rFonts w:ascii="Arial" w:hAnsi="Arial" w:cs="Arial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 xml:space="preserve">Miejsce </w:t>
      </w:r>
      <w:r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Pr="00EC23EF">
        <w:rPr>
          <w:rStyle w:val="text-primary"/>
          <w:rFonts w:ascii="Arial" w:hAnsi="Arial" w:cs="Arial"/>
          <w:lang w:val="pl-PL"/>
        </w:rPr>
        <w:t>Dmosin Drugi (woj. łódzkie, Polska)</w:t>
      </w:r>
    </w:p>
    <w:p w:rsidR="00EC23EF" w:rsidRPr="00EC23EF" w:rsidRDefault="00EC23EF" w:rsidP="003520AF">
      <w:pPr>
        <w:pStyle w:val="NormalnyWeb"/>
        <w:shd w:val="clear" w:color="auto" w:fill="FFFFFF"/>
        <w:spacing w:before="0" w:beforeAutospacing="0" w:after="0" w:afterAutospacing="0" w:line="276" w:lineRule="auto"/>
        <w:rPr>
          <w:rStyle w:val="text-primary"/>
          <w:rFonts w:ascii="Arial" w:hAnsi="Arial" w:cs="Arial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 xml:space="preserve">Czas realizacji </w:t>
      </w:r>
      <w:r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="003520AF">
        <w:rPr>
          <w:rStyle w:val="text-primary"/>
          <w:rFonts w:ascii="Arial" w:hAnsi="Arial" w:cs="Arial"/>
          <w:lang w:val="pl-PL"/>
        </w:rPr>
        <w:tab/>
      </w:r>
      <w:r w:rsidRPr="00EC23EF">
        <w:rPr>
          <w:rStyle w:val="text-primary"/>
          <w:rFonts w:ascii="Arial" w:hAnsi="Arial" w:cs="Arial"/>
          <w:lang w:val="pl-PL"/>
        </w:rPr>
        <w:t>2014-2017</w:t>
      </w:r>
    </w:p>
    <w:p w:rsidR="003520AF" w:rsidRDefault="00EC23EF" w:rsidP="003520AF">
      <w:pPr>
        <w:pStyle w:val="NormalnyWeb"/>
        <w:shd w:val="clear" w:color="auto" w:fill="FFFFFF"/>
        <w:spacing w:before="0" w:beforeAutospacing="0" w:after="0" w:afterAutospacing="0" w:line="276" w:lineRule="auto"/>
        <w:rPr>
          <w:rStyle w:val="text-primary"/>
          <w:rFonts w:ascii="Arial" w:hAnsi="Arial" w:cs="Arial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>Zastosowane</w:t>
      </w:r>
      <w:r>
        <w:rPr>
          <w:rStyle w:val="text-primary"/>
          <w:rFonts w:ascii="Arial" w:hAnsi="Arial" w:cs="Arial"/>
          <w:lang w:val="pl-PL"/>
        </w:rPr>
        <w:t xml:space="preserve"> </w:t>
      </w:r>
      <w:r w:rsidRPr="00EC23EF">
        <w:rPr>
          <w:rStyle w:val="text-primary"/>
          <w:rFonts w:ascii="Arial" w:hAnsi="Arial" w:cs="Arial"/>
          <w:lang w:val="pl-PL"/>
        </w:rPr>
        <w:t>produkty FAKRO</w:t>
      </w:r>
      <w:r w:rsidR="003520AF">
        <w:rPr>
          <w:rStyle w:val="text-primary"/>
          <w:rFonts w:ascii="Arial" w:hAnsi="Arial" w:cs="Arial"/>
          <w:lang w:val="pl-PL"/>
        </w:rPr>
        <w:t>:</w:t>
      </w:r>
    </w:p>
    <w:p w:rsidR="00EC23EF" w:rsidRPr="00EC23EF" w:rsidRDefault="00EC23EF" w:rsidP="003520AF">
      <w:pPr>
        <w:pStyle w:val="NormalnyWeb"/>
        <w:shd w:val="clear" w:color="auto" w:fill="FFFFFF"/>
        <w:spacing w:before="0" w:beforeAutospacing="0" w:after="0" w:afterAutospacing="0"/>
        <w:rPr>
          <w:rStyle w:val="text-primary"/>
          <w:rFonts w:ascii="Arial" w:hAnsi="Arial" w:cs="Arial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 xml:space="preserve">13x FTP-V, 2x FDY-V </w:t>
      </w:r>
      <w:proofErr w:type="spellStart"/>
      <w:r w:rsidRPr="00EC23EF">
        <w:rPr>
          <w:rStyle w:val="text-primary"/>
          <w:rFonts w:ascii="Arial" w:hAnsi="Arial" w:cs="Arial"/>
          <w:lang w:val="pl-PL"/>
        </w:rPr>
        <w:t>proSky</w:t>
      </w:r>
      <w:proofErr w:type="spellEnd"/>
      <w:r w:rsidRPr="00EC23EF">
        <w:rPr>
          <w:rStyle w:val="text-primary"/>
          <w:rFonts w:ascii="Arial" w:hAnsi="Arial" w:cs="Arial"/>
          <w:lang w:val="pl-PL"/>
        </w:rPr>
        <w:t xml:space="preserve">, 2x FDY-V/U </w:t>
      </w:r>
      <w:proofErr w:type="spellStart"/>
      <w:r w:rsidRPr="00EC23EF">
        <w:rPr>
          <w:rStyle w:val="text-primary"/>
          <w:rFonts w:ascii="Arial" w:hAnsi="Arial" w:cs="Arial"/>
          <w:lang w:val="pl-PL"/>
        </w:rPr>
        <w:t>proSky</w:t>
      </w:r>
      <w:proofErr w:type="spellEnd"/>
      <w:r w:rsidRPr="00EC23EF">
        <w:rPr>
          <w:rStyle w:val="text-primary"/>
          <w:rFonts w:ascii="Arial" w:hAnsi="Arial" w:cs="Arial"/>
          <w:lang w:val="pl-PL"/>
        </w:rPr>
        <w:t>,</w:t>
      </w:r>
      <w:r>
        <w:rPr>
          <w:rStyle w:val="text-primary"/>
          <w:rFonts w:ascii="Arial" w:hAnsi="Arial" w:cs="Arial"/>
          <w:lang w:val="pl-PL"/>
        </w:rPr>
        <w:t xml:space="preserve"> </w:t>
      </w:r>
      <w:r w:rsidRPr="00EC23EF">
        <w:rPr>
          <w:rStyle w:val="text-primary"/>
          <w:rFonts w:ascii="Arial" w:hAnsi="Arial" w:cs="Arial"/>
          <w:lang w:val="pl-PL"/>
        </w:rPr>
        <w:t xml:space="preserve">6x BXP, 3x FYP-V </w:t>
      </w:r>
      <w:proofErr w:type="spellStart"/>
      <w:r w:rsidRPr="00EC23EF">
        <w:rPr>
          <w:rStyle w:val="text-primary"/>
          <w:rFonts w:ascii="Arial" w:hAnsi="Arial" w:cs="Arial"/>
          <w:lang w:val="pl-PL"/>
        </w:rPr>
        <w:t>proSky</w:t>
      </w:r>
      <w:proofErr w:type="spellEnd"/>
      <w:r w:rsidRPr="00EC23EF">
        <w:rPr>
          <w:rStyle w:val="text-primary"/>
          <w:rFonts w:ascii="Arial" w:hAnsi="Arial" w:cs="Arial"/>
          <w:lang w:val="pl-PL"/>
        </w:rPr>
        <w:t xml:space="preserve">, 3x FYU-V </w:t>
      </w:r>
      <w:proofErr w:type="spellStart"/>
      <w:r w:rsidRPr="00EC23EF">
        <w:rPr>
          <w:rStyle w:val="text-primary"/>
          <w:rFonts w:ascii="Arial" w:hAnsi="Arial" w:cs="Arial"/>
          <w:lang w:val="pl-PL"/>
        </w:rPr>
        <w:t>proSky</w:t>
      </w:r>
      <w:proofErr w:type="spellEnd"/>
    </w:p>
    <w:p w:rsidR="00EC23EF" w:rsidRDefault="00EC23EF" w:rsidP="003520AF">
      <w:pPr>
        <w:pStyle w:val="NormalnyWeb"/>
        <w:shd w:val="clear" w:color="auto" w:fill="FFFFFF"/>
        <w:spacing w:before="0" w:beforeAutospacing="0" w:after="0" w:afterAutospacing="0"/>
        <w:rPr>
          <w:rStyle w:val="text-primary"/>
          <w:rFonts w:ascii="Arial" w:hAnsi="Arial" w:cs="Arial"/>
          <w:lang w:val="pl-PL"/>
        </w:rPr>
      </w:pPr>
    </w:p>
    <w:p w:rsidR="003520AF" w:rsidRDefault="003520AF" w:rsidP="003520AF">
      <w:pPr>
        <w:pStyle w:val="NormalnyWeb"/>
        <w:shd w:val="clear" w:color="auto" w:fill="FFFFFF"/>
        <w:spacing w:before="0" w:beforeAutospacing="0" w:after="0" w:afterAutospacing="0"/>
        <w:rPr>
          <w:rStyle w:val="text-primary"/>
          <w:rFonts w:ascii="Arial" w:hAnsi="Arial" w:cs="Arial"/>
          <w:lang w:val="pl-PL"/>
        </w:rPr>
      </w:pPr>
    </w:p>
    <w:p w:rsidR="00C2112F" w:rsidRPr="00EC23EF" w:rsidRDefault="00C2112F" w:rsidP="003520AF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lang w:val="pl-PL"/>
        </w:rPr>
      </w:pPr>
      <w:r w:rsidRPr="00EC23EF">
        <w:rPr>
          <w:rStyle w:val="text-primary"/>
          <w:rFonts w:ascii="Arial" w:hAnsi="Arial" w:cs="Arial"/>
          <w:lang w:val="pl-PL"/>
        </w:rPr>
        <w:t>www.fakro.</w:t>
      </w:r>
      <w:r w:rsidR="00EC23EF">
        <w:rPr>
          <w:rStyle w:val="text-primary"/>
          <w:rFonts w:ascii="Arial" w:hAnsi="Arial" w:cs="Arial"/>
          <w:lang w:val="pl-PL"/>
        </w:rPr>
        <w:t>pl</w:t>
      </w:r>
    </w:p>
    <w:p w:rsidR="00C2112F" w:rsidRPr="00EC23EF" w:rsidRDefault="00C2112F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pl-PL" w:eastAsia="en-US"/>
        </w:rPr>
      </w:pPr>
    </w:p>
    <w:p w:rsidR="00342E67" w:rsidRPr="00EC23EF" w:rsidRDefault="00342E67" w:rsidP="0058499F">
      <w:pPr>
        <w:rPr>
          <w:rFonts w:ascii="Arial" w:hAnsi="Arial" w:cs="Arial"/>
          <w:lang w:val="pl-PL"/>
        </w:rPr>
      </w:pPr>
    </w:p>
    <w:sectPr w:rsidR="00342E67" w:rsidRPr="00EC23EF">
      <w:headerReference w:type="default" r:id="rId6"/>
      <w:footerReference w:type="default" r:id="rId7"/>
      <w:pgSz w:w="11906" w:h="16838"/>
      <w:pgMar w:top="2835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66D" w:rsidRDefault="003B166D">
      <w:r>
        <w:separator/>
      </w:r>
    </w:p>
  </w:endnote>
  <w:endnote w:type="continuationSeparator" w:id="0">
    <w:p w:rsidR="003B166D" w:rsidRDefault="003B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A55D8A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2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EC23EF">
      <w:rPr>
        <w:rFonts w:cs="Helvetica"/>
        <w:noProof/>
        <w:sz w:val="16"/>
        <w:szCs w:val="16"/>
      </w:rPr>
      <w:t>13.05.2019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66D" w:rsidRDefault="003B166D">
      <w:r>
        <w:separator/>
      </w:r>
    </w:p>
  </w:footnote>
  <w:footnote w:type="continuationSeparator" w:id="0">
    <w:p w:rsidR="003B166D" w:rsidRDefault="003B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342E67">
    <w:pPr>
      <w:pStyle w:val="Nagwek"/>
      <w:ind w:left="-1985"/>
    </w:pPr>
  </w:p>
  <w:p w:rsidR="00342E67" w:rsidRDefault="00A55D8A">
    <w:pPr>
      <w:pStyle w:val="Nagwek"/>
      <w:ind w:left="-1985"/>
      <w:jc w:val="right"/>
    </w:pPr>
    <w:r>
      <w:rPr>
        <w:noProof/>
      </w:rPr>
      <w:drawing>
        <wp:inline distT="0" distB="0" distL="0" distR="0" wp14:anchorId="0F1B4932" wp14:editId="24D3CB8C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67"/>
    <w:rsid w:val="000D4BA5"/>
    <w:rsid w:val="000E2347"/>
    <w:rsid w:val="002132C2"/>
    <w:rsid w:val="00222105"/>
    <w:rsid w:val="00243FF7"/>
    <w:rsid w:val="002542B1"/>
    <w:rsid w:val="00342E67"/>
    <w:rsid w:val="003520AF"/>
    <w:rsid w:val="003B166D"/>
    <w:rsid w:val="00524CB3"/>
    <w:rsid w:val="00537041"/>
    <w:rsid w:val="0058499F"/>
    <w:rsid w:val="005F1C16"/>
    <w:rsid w:val="006B1C66"/>
    <w:rsid w:val="006D14CE"/>
    <w:rsid w:val="00764103"/>
    <w:rsid w:val="0083710D"/>
    <w:rsid w:val="00A36528"/>
    <w:rsid w:val="00A55D8A"/>
    <w:rsid w:val="00AB4AE0"/>
    <w:rsid w:val="00C2112F"/>
    <w:rsid w:val="00CC588A"/>
    <w:rsid w:val="00D13E9D"/>
    <w:rsid w:val="00D15224"/>
    <w:rsid w:val="00DB73B2"/>
    <w:rsid w:val="00EC23EF"/>
    <w:rsid w:val="00F537E5"/>
    <w:rsid w:val="00F66558"/>
    <w:rsid w:val="00FA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DC2A"/>
  <w15:docId w15:val="{B74646C9-6BA8-43C8-99D4-E6A786A1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634F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34F4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303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20"/>
      <w:szCs w:val="20"/>
      <w:lang w:val="en-US"/>
    </w:rPr>
  </w:style>
  <w:style w:type="character" w:customStyle="1" w:styleId="ListLabel2">
    <w:name w:val="ListLabel 2"/>
    <w:qFormat/>
    <w:rPr>
      <w:rFonts w:ascii="Arial" w:hAnsi="Arial"/>
      <w:sz w:val="20"/>
      <w:szCs w:val="20"/>
      <w:lang w:val="en-US"/>
    </w:rPr>
  </w:style>
  <w:style w:type="character" w:customStyle="1" w:styleId="ListLabel3">
    <w:name w:val="ListLabel 3"/>
    <w:qFormat/>
    <w:rPr>
      <w:rFonts w:ascii="Arial" w:hAnsi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paragraph" w:customStyle="1" w:styleId="Default">
    <w:name w:val="Default"/>
    <w:qFormat/>
    <w:rsid w:val="009C3CE1"/>
    <w:rPr>
      <w:rFonts w:ascii="Courier New" w:eastAsia="Times New Roman" w:hAnsi="Courier New" w:cs="Courier New"/>
      <w:color w:val="000000"/>
      <w:sz w:val="24"/>
      <w:szCs w:val="24"/>
      <w:lang w:val="nl-NL" w:eastAsia="nl-NL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C2112F"/>
    <w:pPr>
      <w:suppressAutoHyphens w:val="0"/>
      <w:spacing w:before="100" w:beforeAutospacing="1" w:after="100" w:afterAutospacing="1"/>
      <w:textAlignment w:val="auto"/>
    </w:pPr>
    <w:rPr>
      <w:kern w:val="0"/>
      <w:lang w:val="nl-NL" w:eastAsia="nl-NL"/>
    </w:rPr>
  </w:style>
  <w:style w:type="character" w:styleId="Pogrubienie">
    <w:name w:val="Strong"/>
    <w:basedOn w:val="Domylnaczcionkaakapitu"/>
    <w:uiPriority w:val="22"/>
    <w:qFormat/>
    <w:rsid w:val="00C2112F"/>
    <w:rPr>
      <w:b/>
      <w:bCs/>
    </w:rPr>
  </w:style>
  <w:style w:type="character" w:customStyle="1" w:styleId="text-primary">
    <w:name w:val="text-primary"/>
    <w:basedOn w:val="Domylnaczcionkaakapitu"/>
    <w:rsid w:val="00C21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44</cp:revision>
  <cp:lastPrinted>2019-04-11T11:00:00Z</cp:lastPrinted>
  <dcterms:created xsi:type="dcterms:W3CDTF">2019-02-15T13:23:00Z</dcterms:created>
  <dcterms:modified xsi:type="dcterms:W3CDTF">2019-05-13T10:54:00Z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